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37" w:rsidRPr="00E60037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A223F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:</w:t>
      </w:r>
    </w:p>
    <w:p w:rsidR="00E60037" w:rsidRPr="00E60037" w:rsidRDefault="00E60037" w:rsidP="00E60037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tooltip="" w:history="1">
        <w:r w:rsidRPr="00E600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E600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E600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(код ДК 021:2015 – </w:t>
      </w:r>
      <w:hyperlink r:id="rId7" w:tooltip="Дерево коду 50110000-9" w:history="1">
        <w:r w:rsidRPr="00E600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50110000-9</w:t>
        </w:r>
      </w:hyperlink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)</w:t>
      </w:r>
    </w:p>
    <w:p w:rsidR="00A223FB" w:rsidRPr="00A223FB" w:rsidRDefault="00A223FB" w:rsidP="00A2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 поділом на 10 лотів</w:t>
      </w:r>
    </w:p>
    <w:p w:rsidR="00E60037" w:rsidRPr="00E60037" w:rsidRDefault="00E60037" w:rsidP="00A22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Мототранспортн</w:t>
      </w:r>
      <w:proofErr w:type="spellEnd"/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і засоби Замовника :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83"/>
        <w:gridCol w:w="1437"/>
      </w:tblGrid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E60037" w:rsidRPr="00E60037" w:rsidRDefault="00E60037" w:rsidP="00E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KIA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Sportage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 АВ4490ЕН 2018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Renaul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t Duster –АМ1244ОР 2016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Ford Transit Co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nnect – АВ0724ІХ 2007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Daew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oo Sens АВ 6248ІР 2005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ВАЗ21043 – АВ9392АМ 2002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ГАЗ 31105 – АВ5546АС 2005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ЗАЗ Славута - АВ1824АВ  2004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Mercedes-Benz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Sprinter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- АВ5957СІ 2008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ГАЗЕЛЬ – АВ5101АК 2001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ГАЗ 52 – АВ2369ВМ 1990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САЗ 3507 АВ6373АТ 1984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САЗ 3507 – АВ4503СР 1988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КАМАЗ 55111 – АВ0598АВ 1990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КАМАЗ 45143 -  АВ7137ЕМ  2007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СЗАП 8551 – АВ8581ХК 2010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КАВЗ (3270) – АВ5123АІ 1990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Автомобіль ЛАЗ 699Р - 6509ВИТ 1993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Трактор CLAAS AXION 850 2008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Трактор CLAAS SCORPION 6030 2014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Трактор МТЗ 1025 2018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Трактор МТЗ 892 2014р.в.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Трактор МТЗ 80 1988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Трактор ЮМЗ 82 ( двигун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Iveco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) 1999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Трактор Т-150К 1981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Тюкоп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рес </w:t>
            </w:r>
            <w:r w:rsidRPr="00E600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CLAAS ROLLANT</w:t>
            </w:r>
            <w:r w:rsidRPr="00E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46 2008 </w:t>
            </w:r>
            <w:proofErr w:type="spellStart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р.в</w:t>
            </w:r>
            <w:proofErr w:type="spellEnd"/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E6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E60037" w:rsidRPr="00E60037" w:rsidTr="00E60037">
        <w:trPr>
          <w:tblCellSpacing w:w="0" w:type="dxa"/>
        </w:trPr>
        <w:tc>
          <w:tcPr>
            <w:tcW w:w="8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037" w:rsidRPr="00E60037" w:rsidRDefault="00E60037" w:rsidP="00E6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</w:tbl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   </w:t>
      </w:r>
    </w:p>
    <w:p w:rsidR="00E60037" w:rsidRPr="00E60037" w:rsidRDefault="00E60037" w:rsidP="00E60037">
      <w:pPr>
        <w:tabs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Місце надання послуг: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Станції технічного обслуговування автомобілів (далі – СТО), які повинні знаходитись на відстані не більше 65 км від основного пункту базування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мототранспортних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засобів  Замовника (м.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Іллінці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 Студентська, 2).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 вимоги прописані Замовником з метою забезпечення безперебійного використання техніки в сільському господарстві.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На підтвердження відповідності тендерної пропозиції технічним, якісним та кількісним характеристикам предмета закупівлі у складі тендерної пропозиції  Учасник подає 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документи, які підтверджують можливість надання послуг Замовнику з урахуванням вимог, що визначені у даному Додатку тендерної документації.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 ВИМОГ: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  <w:t>1.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Наявність станції технічного обслуговування та/або представництв сервісних центрів (ПСЦ), а також технічних засобів з кваліфікованим технічним персоналом, що забезпечують можливість якісного проведення діагностики, технічного обслуговування та поточних ремонтів автомобілів Замовника. Учасник повинен підтвердити наявність СТО 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та/або ПСЦ. На підтвердження 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надати копію документа щодо власності на СТО або копію діючого договору оренди</w:t>
      </w:r>
      <w:r w:rsidRPr="00E6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 (Термін дії договору оренди повинен бути не менше терміну дії Договору).</w:t>
      </w:r>
    </w:p>
    <w:p w:rsidR="00E60037" w:rsidRPr="00E60037" w:rsidRDefault="00E60037" w:rsidP="00E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Довідка у довільній формі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якій Учасник зазначає місцезнаходження СТО та/або ПСЦ (перелік, адреси, телефони та кілометраж від розміщення СТО та/або ПСЦ до адреси базування Замовника </w:t>
      </w:r>
      <w:r w:rsidRPr="00E60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згідно вказаного Лоту)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60037" w:rsidRPr="00E60037" w:rsidRDefault="00E60037" w:rsidP="00E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Довідку в довільній формі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містить інформацію, про те, що замовнику буде надаватись інформаційно-технічна підтримка.</w:t>
      </w:r>
    </w:p>
    <w:p w:rsidR="00E60037" w:rsidRPr="00E60037" w:rsidRDefault="00E60037" w:rsidP="00E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Гарантійний Лист,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який містить інформацію,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 має змогу проводити наступні види ремонтів транспортних засобів Замовника (в розрізі відповідного лоту)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а саме:</w:t>
      </w:r>
    </w:p>
    <w:p w:rsidR="00E60037" w:rsidRPr="00A223FB" w:rsidRDefault="00E60037" w:rsidP="00E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1: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Ремонт двигунів, паливної системи, КПП, зчеплення, стартера, редуктора та частин двигуна (код ДК021:2015 - </w:t>
      </w:r>
      <w:hyperlink r:id="rId8" w:tooltip="Дерево коду 50110000-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  <w:r w:rsidRPr="00A223F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uk-UA"/>
        </w:rPr>
        <w:t>; 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капітальний ремонт двигунів (4 послуги);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ремонт паливної системи (10 послуг);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-  ремонт механічної коробки передач (5 послуг);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ремонт зчеплення (10 послуг);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ремонт стартера (10 послуг);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ремонт редук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тора (задній міст) (4 послуги);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A223FB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2: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Ремонт турбокомпресорів (код ДК021:2015 - </w:t>
      </w:r>
      <w:hyperlink r:id="rId10" w:tooltip="Дерево коду 50110000-9" w:history="1"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11" w:history="1"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A223F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ремонт турбокомпресорів ( 6 послуг;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3: Ремонт ходової частини та гальмівної системи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(код ДК021:2015 - </w:t>
      </w:r>
      <w:hyperlink r:id="rId12" w:tooltip="Дерево коду 50110000-9" w:history="1">
        <w:r w:rsidRPr="00E600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50110000-9</w:t>
        </w:r>
      </w:hyperlink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13" w:history="1"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 w:rsidRPr="00E600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розвал/сходження (12 послуг);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ремонт ходової частини (10 послуг);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ремонт гальмівної системи (10 послуг);  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A223FB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4: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Ремонт електрообладнання</w:t>
      </w:r>
      <w:r w:rsidRPr="00A223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(код ДК021:2015 - </w:t>
      </w:r>
      <w:hyperlink r:id="rId14" w:tooltip="Дерево коду 50110000-9" w:history="1"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15" w:history="1"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ремонт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електрообладнання (20 послуг);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0037" w:rsidRPr="00A223FB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5: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Ремонт кермового управління (кермової рейки)</w:t>
      </w:r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(код ДК021:2015 - </w:t>
      </w:r>
      <w:hyperlink r:id="rId16" w:tooltip="Дерево коду 50110000-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17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ремонт кермового управління в тому числі кермової рейки (10 послуг); 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A223FB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6: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Шиномонтажн</w:t>
      </w:r>
      <w:proofErr w:type="spellEnd"/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 послуги та послуги з балансування коліс (код ДК021:2015 - </w:t>
      </w:r>
      <w:hyperlink r:id="rId18" w:tooltip="Дерево коду 50110000-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1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   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шиномонтаж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(120 послуг;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7: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Заміна автомобільного скла</w:t>
      </w:r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код ДК021:2015 - </w:t>
      </w:r>
      <w:hyperlink r:id="rId20" w:tooltip="Дерево коду 50110000-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21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заміна автомобільного скла ( 8 послуг);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Лот 8: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Послуги з ремонту та виготовлення гідравлічних рукавів (код ДК021:2015 - </w:t>
      </w:r>
      <w:hyperlink r:id="rId22" w:tooltip="Дерево коду 50110000-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23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A223FB" w:rsidRPr="00A223FB" w:rsidRDefault="00E60037" w:rsidP="00A223FB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144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послуги </w:t>
      </w:r>
      <w:r w:rsidRPr="00A2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 ремонту та виготовлення гід</w:t>
      </w:r>
      <w:r w:rsidR="00A223FB" w:rsidRPr="00A22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равлічних рукавів (16 послуг);</w:t>
      </w:r>
    </w:p>
    <w:p w:rsidR="00A223FB" w:rsidRDefault="00E60037" w:rsidP="00A223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Лот 9 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Сервісне обслуговування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тракторів</w:t>
      </w:r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(код ДК021:2015 - </w:t>
      </w:r>
      <w:hyperlink r:id="rId24" w:tooltip="Дерево коду 50110000-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25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)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</w:p>
    <w:p w:rsidR="00E60037" w:rsidRPr="00A223FB" w:rsidRDefault="00E60037" w:rsidP="00A223F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23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Сервісне обслуговування Послуги з ремонту і технічного обслуговування </w:t>
      </w:r>
      <w:proofErr w:type="spellStart"/>
      <w:r w:rsidRPr="00A223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мототранспортних</w:t>
      </w:r>
      <w:proofErr w:type="spellEnd"/>
      <w:r w:rsidRPr="00A223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засобів:</w:t>
      </w:r>
    </w:p>
    <w:p w:rsidR="00E60037" w:rsidRPr="00E60037" w:rsidRDefault="00E60037" w:rsidP="00E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 Трактор CLAAS AXION 850 2008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р.в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E60037" w:rsidRPr="00E60037" w:rsidRDefault="00E60037" w:rsidP="00E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 Трактор CLAAS SCORPION 6030 2014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р.в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  </w:t>
      </w:r>
    </w:p>
    <w:p w:rsidR="00E60037" w:rsidRPr="00E60037" w:rsidRDefault="00E60037" w:rsidP="00E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Тюкопрес </w:t>
      </w:r>
      <w:r w:rsidRPr="00E60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uk-UA"/>
        </w:rPr>
        <w:t>CLAAS ROLLANT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46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2008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р.в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E60037" w:rsidRPr="00E60037" w:rsidRDefault="00E60037" w:rsidP="00E60037">
      <w:pPr>
        <w:tabs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Місце надання послуг: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представництво сервісних центрів (ПСЦ), які повинні знаходитись на відстані не більше 120 км  від основного пункту базування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мототранспортних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засобів Замовника (м.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Іллінці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 Студентська, 2).</w:t>
      </w:r>
    </w:p>
    <w:p w:rsidR="00E60037" w:rsidRPr="00E60037" w:rsidRDefault="00E60037" w:rsidP="00E60037">
      <w:pPr>
        <w:tabs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Запасні частини за рахунок надавача послуг.</w:t>
      </w:r>
    </w:p>
    <w:p w:rsidR="00E60037" w:rsidRPr="00E60037" w:rsidRDefault="00E60037" w:rsidP="00E6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A223FB" w:rsidRDefault="00E60037" w:rsidP="00E60037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Лот 10: 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Токарні послуги</w:t>
      </w:r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 </w:t>
      </w:r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(код ДК021:2015 - </w:t>
      </w:r>
      <w:hyperlink r:id="rId26" w:tooltip="Дерево коду 50110000-9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- </w:t>
      </w:r>
      <w:hyperlink r:id="rId27" w:history="1"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): 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ремонт колінчатого валу (6 послуг);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ремонт блоку циліндрів (5 послуг);</w:t>
      </w:r>
    </w:p>
    <w:p w:rsidR="00E60037" w:rsidRPr="00E60037" w:rsidRDefault="00E60037" w:rsidP="00E60037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 ремонт головки блоку циліндрів (10 послуг). 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E60037" w:rsidRDefault="00E60037" w:rsidP="00A22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Гарантійний лист,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який містить інформацію про: 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1). Відповідальне збереження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мототранспортного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засобу (далі - МТЗ), а також відповідальне зберігання та використання за призначенням прийнятих від Замовника складових МТЗ, запчастин та витратних матеріалів, необхідних для виконання ремонту МТЗ. 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2). Забезпечення повернення Замовнику переданих ним складових частини МТЗ, запасних частин та  витратних матеріалів у разі їх невикористання.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3). Запасні частини, що були замінені, повертаються Замовнику при передачі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мототранспортного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засобу.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4). Надання гарантій на відремонтовані вузли і агрегати відповідно до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28.11.2014 р. № 615 (лист-підтвердження про надання гарантії).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5). Вартість використаних автозапчастин при наданні Послуг не повинна перевищувати середню вартість по Україні.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6). Транспортні засоби Замовника обслуговуються першочергово. 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7). Строк виконання Учасником поточного ремонту і технічного обслуговування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мототранспортного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засобу не повинен перевищувати 7 календарних днів з моменту підписання Акту прийому-передачі автомобіля на СТО. При цьому, Учасник торгів повинен мати можливість оперативного забезпечення необхідними запасними частинами та матеріалами для проведення поточного ремонту і технічного обслуговування автомобілів Замовника. У разі їх відсутності на складі Учасника, строк виконання Учасником таких послуг подовжується, але не повинен перевищувати 15 календарних днів з моменту підписання Акту прийому-передачі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мототранспортного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засобу на СТО та/або ПСЦ.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8). СТО та/або ПСЦ зобов’язується при здійсненні ремонтів та інших послуг відповідно до укладеного Договору використовувати запасні частини та матеріали, які сертифіковані на території України відповідно до наказу Державного комітету України з питань технічного регулювання та споживчої політики від 01.02.2005 р. №28 «Про затвердження Переліку продукції, що підлягає обов’язковій сертифікації в Україні».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9). Забезпечення у разі виявлення недоліків з проведеного ремонту під час прийняття </w:t>
      </w:r>
      <w:proofErr w:type="spellStart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мототранспортного</w:t>
      </w:r>
      <w:proofErr w:type="spellEnd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засобу Замовником, безкоштовного усунення цих недоліків.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10). Закрита територія для зберігання автомобілів під цілодобовою охороною.</w:t>
      </w:r>
    </w:p>
    <w:p w:rsidR="00E60037" w:rsidRPr="00E60037" w:rsidRDefault="00E60037" w:rsidP="00E60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11). Учасник має змогу здійснювати щоденний, позачерговий прийом автомобілів Замовника на СТО, включаючи святкові та вихідні дні;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6. Довідк</w:t>
      </w:r>
      <w:r w:rsid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 Довільній формі про те, що технічне обслуговування та ремонт автомобілів Замовника буде виконуватись з дотриманням вимог наступних нормативно-правових актів:</w:t>
      </w:r>
    </w:p>
    <w:p w:rsidR="00E60037" w:rsidRPr="00E60037" w:rsidRDefault="00E60037" w:rsidP="00E6003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року № 615;</w:t>
      </w:r>
    </w:p>
    <w:p w:rsidR="00E60037" w:rsidRPr="00E60037" w:rsidRDefault="00E60037" w:rsidP="00E6003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«Вимоги до перевірки конструкцій та технічного стану колісного транспортного засобу, методи такої перевірки», затверджених наказом міністерства інфраструктури України від 26.11.2012 року № 710;</w:t>
      </w:r>
    </w:p>
    <w:p w:rsidR="00E60037" w:rsidRPr="00E60037" w:rsidRDefault="00E60037" w:rsidP="00E6003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Технологічні вимоги до засобів перевірки технічного стану, обслуговування і ремонту колісного транспортного засобу», затверджених наказом Міністерства інфраструктури України від 15.02.2012 року № 106;</w:t>
      </w:r>
    </w:p>
    <w:p w:rsidR="00E60037" w:rsidRPr="00E60037" w:rsidRDefault="00E60037" w:rsidP="00E6003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«Положення про технічне обслуговування і ремонт дорожніх транспортних засобів автомобільного транспорту», затвердженого наказом Міністерства транспорту та зв’язку України від 30.03.1998 року № 102;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Незважаючи на те, за яким лотом учасник бере участь у закупівлі, у складі своєї тендерної пропозиції він обов’язково надає всі документи (гарантійні листи, довідки тощо) передбачені в цьому додатку (</w:t>
      </w:r>
      <w:proofErr w:type="spellStart"/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Додатку</w:t>
      </w:r>
      <w:proofErr w:type="spellEnd"/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1) до тендерної документації.</w:t>
      </w:r>
    </w:p>
    <w:p w:rsidR="00E60037" w:rsidRPr="00E60037" w:rsidRDefault="00E60037" w:rsidP="00E60037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60037" w:rsidRPr="00E60037" w:rsidRDefault="00E60037" w:rsidP="00E60037">
      <w:pPr>
        <w:shd w:val="clear" w:color="auto" w:fill="FFFFFF"/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7. Обґрунтування</w:t>
      </w:r>
      <w:r w:rsid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очікуваної 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вартості предмету закупівлі, розміру бюджетного призначення: </w:t>
      </w:r>
    </w:p>
    <w:p w:rsidR="00E60037" w:rsidRPr="00E60037" w:rsidRDefault="00E60037" w:rsidP="00E6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Очікувану вартість предмету закупівлі: </w:t>
      </w:r>
      <w:hyperlink r:id="rId28" w:history="1"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Послуги з ремонту і технічного обслуговування </w:t>
        </w:r>
        <w:proofErr w:type="spellStart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мототранспортних</w:t>
        </w:r>
        <w:proofErr w:type="spellEnd"/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 xml:space="preserve"> засобів і супутнього обладнання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(код ДК 021:2015 – </w:t>
      </w:r>
      <w:hyperlink r:id="rId29" w:tooltip="Дерево коду 50110000-9" w:history="1">
        <w:r w:rsidRPr="00A223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uk-UA"/>
          </w:rPr>
          <w:t>50110000-9</w:t>
        </w:r>
      </w:hyperlink>
      <w:r w:rsidRPr="00A22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), 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визначено з урахуванням «Примірної методики визначення очікуваної вартості предмету закупівлі» затвердженої Наказом Мінекономіки від 18.02.2020 № 275, шляхом використання методу «порівняння ринкових цін» (відповідних послуг з технічними та якісними характеристиками що відповідають предмету закупівлі) та застосування очікуваного індексу інфляції. Розмір бюд</w:t>
      </w:r>
      <w:bookmarkStart w:id="0" w:name="_GoBack"/>
      <w:bookmarkEnd w:id="0"/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жетного призначення зі спеціального фонду бюджету коледжу (власні надходження від господарської діяльності) сформований з урахуванням наявної потреби в закупівлі даного виду послуг на 2023 рік та </w:t>
      </w:r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становить 1405000.00 (один мільйон чотириста п’ять тисяч </w:t>
      </w:r>
      <w:proofErr w:type="spellStart"/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грн</w:t>
      </w:r>
      <w:proofErr w:type="spellEnd"/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00 </w:t>
      </w:r>
      <w:proofErr w:type="spellStart"/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коп</w:t>
      </w:r>
      <w:proofErr w:type="spellEnd"/>
      <w:r w:rsidRPr="00E6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гривень з ПДВ</w:t>
      </w:r>
      <w:r w:rsidRPr="00E600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C5400" w:rsidRDefault="00FC5400"/>
    <w:sectPr w:rsidR="00FC5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5DB"/>
    <w:multiLevelType w:val="multilevel"/>
    <w:tmpl w:val="9D9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A4CC7"/>
    <w:multiLevelType w:val="hybridMultilevel"/>
    <w:tmpl w:val="7F704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6D3EFD"/>
    <w:multiLevelType w:val="multilevel"/>
    <w:tmpl w:val="510C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75"/>
    <w:rsid w:val="000F3875"/>
    <w:rsid w:val="00433525"/>
    <w:rsid w:val="00A223FB"/>
    <w:rsid w:val="00E60037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s.dkpp.rv.ua/index.php?search=50110000-9&amp;type=code" TargetMode="External"/><Relationship Id="rId13" Type="http://schemas.openxmlformats.org/officeDocument/2006/relationships/hyperlink" Target="http://ezs.dkpp.rv.ua/index.php?level=50110000-9" TargetMode="External"/><Relationship Id="rId18" Type="http://schemas.openxmlformats.org/officeDocument/2006/relationships/hyperlink" Target="http://ezs.dkpp.rv.ua/index.php?search=50110000-9&amp;type=code" TargetMode="External"/><Relationship Id="rId26" Type="http://schemas.openxmlformats.org/officeDocument/2006/relationships/hyperlink" Target="http://ezs.dkpp.rv.ua/index.php?search=50110000-9&amp;type=co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zs.dkpp.rv.ua/index.php?level=50110000-9" TargetMode="External"/><Relationship Id="rId7" Type="http://schemas.openxmlformats.org/officeDocument/2006/relationships/hyperlink" Target="http://ezs.dkpp.rv.ua/index.php?search=50110000-9&amp;type=code" TargetMode="External"/><Relationship Id="rId12" Type="http://schemas.openxmlformats.org/officeDocument/2006/relationships/hyperlink" Target="http://ezs.dkpp.rv.ua/index.php?search=50110000-9&amp;type=code" TargetMode="External"/><Relationship Id="rId17" Type="http://schemas.openxmlformats.org/officeDocument/2006/relationships/hyperlink" Target="http://ezs.dkpp.rv.ua/index.php?level=50110000-9" TargetMode="External"/><Relationship Id="rId25" Type="http://schemas.openxmlformats.org/officeDocument/2006/relationships/hyperlink" Target="http://ezs.dkpp.rv.ua/index.php?level=50110000-9" TargetMode="External"/><Relationship Id="rId2" Type="http://schemas.openxmlformats.org/officeDocument/2006/relationships/styles" Target="styles.xml"/><Relationship Id="rId16" Type="http://schemas.openxmlformats.org/officeDocument/2006/relationships/hyperlink" Target="http://ezs.dkpp.rv.ua/index.php?search=50110000-9&amp;type=code" TargetMode="External"/><Relationship Id="rId20" Type="http://schemas.openxmlformats.org/officeDocument/2006/relationships/hyperlink" Target="http://ezs.dkpp.rv.ua/index.php?search=50110000-9&amp;type=code" TargetMode="External"/><Relationship Id="rId29" Type="http://schemas.openxmlformats.org/officeDocument/2006/relationships/hyperlink" Target="http://ezs.dkpp.rv.ua/index.php?search=50110000-9&amp;type=co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zs.dkpp.rv.ua/index.php?level=50110000-9" TargetMode="External"/><Relationship Id="rId11" Type="http://schemas.openxmlformats.org/officeDocument/2006/relationships/hyperlink" Target="http://ezs.dkpp.rv.ua/index.php?level=50110000-9" TargetMode="External"/><Relationship Id="rId24" Type="http://schemas.openxmlformats.org/officeDocument/2006/relationships/hyperlink" Target="http://ezs.dkpp.rv.ua/index.php?search=50110000-9&amp;type=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s.dkpp.rv.ua/index.php?level=50110000-9" TargetMode="External"/><Relationship Id="rId23" Type="http://schemas.openxmlformats.org/officeDocument/2006/relationships/hyperlink" Target="http://ezs.dkpp.rv.ua/index.php?level=50110000-9" TargetMode="External"/><Relationship Id="rId28" Type="http://schemas.openxmlformats.org/officeDocument/2006/relationships/hyperlink" Target="http://ezs.dkpp.rv.ua/index.php?level=50110000-9" TargetMode="External"/><Relationship Id="rId10" Type="http://schemas.openxmlformats.org/officeDocument/2006/relationships/hyperlink" Target="http://ezs.dkpp.rv.ua/index.php?search=50110000-9&amp;type=code" TargetMode="External"/><Relationship Id="rId19" Type="http://schemas.openxmlformats.org/officeDocument/2006/relationships/hyperlink" Target="http://ezs.dkpp.rv.ua/index.php?level=50110000-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zs.dkpp.rv.ua/index.php?level=50110000-9" TargetMode="External"/><Relationship Id="rId14" Type="http://schemas.openxmlformats.org/officeDocument/2006/relationships/hyperlink" Target="http://ezs.dkpp.rv.ua/index.php?search=50110000-9&amp;type=code" TargetMode="External"/><Relationship Id="rId22" Type="http://schemas.openxmlformats.org/officeDocument/2006/relationships/hyperlink" Target="http://ezs.dkpp.rv.ua/index.php?search=50110000-9&amp;type=code" TargetMode="External"/><Relationship Id="rId27" Type="http://schemas.openxmlformats.org/officeDocument/2006/relationships/hyperlink" Target="http://ezs.dkpp.rv.ua/index.php?level=50110000-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</dc:creator>
  <cp:lastModifiedBy>Наталія Кучер</cp:lastModifiedBy>
  <cp:revision>2</cp:revision>
  <dcterms:created xsi:type="dcterms:W3CDTF">2023-04-27T08:35:00Z</dcterms:created>
  <dcterms:modified xsi:type="dcterms:W3CDTF">2023-04-27T08:35:00Z</dcterms:modified>
</cp:coreProperties>
</file>